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0382" w:rsidRDefault="00B1597C">
      <w:r>
        <w:object w:dxaOrig="8925" w:dyaOrig="6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28.25pt" o:ole="">
            <v:imagedata r:id="rId7" o:title="" cropbottom="40255f"/>
          </v:shape>
          <o:OLEObject Type="Embed" ProgID="AcroExch.Document.DC" ShapeID="_x0000_i1025" DrawAspect="Content" ObjectID="_1568546735" r:id="rId8"/>
        </w:object>
      </w:r>
    </w:p>
    <w:p w:rsidR="0048026D" w:rsidRDefault="0048026D">
      <w:pPr>
        <w:rPr>
          <w:sz w:val="28"/>
          <w:szCs w:val="28"/>
        </w:rPr>
      </w:pPr>
    </w:p>
    <w:p w:rsidR="00745023" w:rsidRDefault="005466CC" w:rsidP="005466CC">
      <w:pPr>
        <w:jc w:val="both"/>
        <w:rPr>
          <w:sz w:val="24"/>
          <w:szCs w:val="24"/>
        </w:rPr>
      </w:pPr>
      <w:r>
        <w:rPr>
          <w:sz w:val="24"/>
          <w:szCs w:val="24"/>
        </w:rPr>
        <w:tab/>
        <w:t>Colegiul de Arte „Sabin Drăgoi” Arad, cu sediul în Arad, B-dul Revoluţiei, nr. 20, organizeazază concurs pentru ocuparea posturilor contractuale vacante pe perioadă nedeterminată</w:t>
      </w:r>
      <w:r w:rsidR="00205756">
        <w:rPr>
          <w:sz w:val="24"/>
          <w:szCs w:val="24"/>
        </w:rPr>
        <w:t>, conform HG 286/2011, modificată prin HG1027/2014 pentru:</w:t>
      </w:r>
    </w:p>
    <w:p w:rsidR="00205756" w:rsidRPr="004560B8" w:rsidRDefault="00205756" w:rsidP="00324545">
      <w:pPr>
        <w:pStyle w:val="ListParagraph"/>
        <w:jc w:val="both"/>
        <w:rPr>
          <w:b/>
          <w:sz w:val="24"/>
          <w:szCs w:val="24"/>
        </w:rPr>
      </w:pPr>
    </w:p>
    <w:p w:rsidR="00324545" w:rsidRPr="00B1597C" w:rsidRDefault="00B1597C" w:rsidP="00B1597C">
      <w:pPr>
        <w:ind w:left="360"/>
        <w:jc w:val="both"/>
        <w:rPr>
          <w:b/>
          <w:sz w:val="24"/>
          <w:szCs w:val="24"/>
        </w:rPr>
      </w:pPr>
      <w:r>
        <w:rPr>
          <w:b/>
          <w:sz w:val="24"/>
          <w:szCs w:val="24"/>
        </w:rPr>
        <w:t xml:space="preserve">      -</w:t>
      </w:r>
      <w:r w:rsidR="00FF0D7A">
        <w:rPr>
          <w:b/>
          <w:sz w:val="24"/>
          <w:szCs w:val="24"/>
        </w:rPr>
        <w:t xml:space="preserve">  </w:t>
      </w:r>
      <w:r w:rsidRPr="00B1597C">
        <w:rPr>
          <w:b/>
          <w:sz w:val="24"/>
          <w:szCs w:val="24"/>
        </w:rPr>
        <w:t>model viu – 0,5 post</w:t>
      </w:r>
    </w:p>
    <w:p w:rsidR="00205756" w:rsidRPr="00B1597C" w:rsidRDefault="00B1597C" w:rsidP="00B1597C">
      <w:pPr>
        <w:ind w:left="360"/>
        <w:jc w:val="both"/>
        <w:rPr>
          <w:b/>
          <w:sz w:val="24"/>
          <w:szCs w:val="24"/>
        </w:rPr>
      </w:pPr>
      <w:r>
        <w:rPr>
          <w:b/>
          <w:sz w:val="24"/>
          <w:szCs w:val="24"/>
        </w:rPr>
        <w:t xml:space="preserve">      -  </w:t>
      </w:r>
      <w:r w:rsidR="00324545" w:rsidRPr="00B1597C">
        <w:rPr>
          <w:b/>
          <w:sz w:val="24"/>
          <w:szCs w:val="24"/>
        </w:rPr>
        <w:t xml:space="preserve">îngrijitor ( femeie de servici) – 1 </w:t>
      </w:r>
      <w:r w:rsidRPr="00B1597C">
        <w:rPr>
          <w:b/>
          <w:sz w:val="24"/>
          <w:szCs w:val="24"/>
        </w:rPr>
        <w:t>post</w:t>
      </w:r>
    </w:p>
    <w:p w:rsidR="00205756" w:rsidRDefault="00B1597C" w:rsidP="00B1597C">
      <w:pPr>
        <w:pStyle w:val="ListParagraph"/>
        <w:tabs>
          <w:tab w:val="left" w:pos="5760"/>
        </w:tabs>
        <w:jc w:val="both"/>
        <w:rPr>
          <w:b/>
          <w:sz w:val="24"/>
          <w:szCs w:val="24"/>
        </w:rPr>
      </w:pPr>
      <w:r>
        <w:rPr>
          <w:b/>
          <w:sz w:val="24"/>
          <w:szCs w:val="24"/>
        </w:rPr>
        <w:t xml:space="preserve">- </w:t>
      </w:r>
      <w:r w:rsidR="00FF0D7A">
        <w:rPr>
          <w:b/>
          <w:sz w:val="24"/>
          <w:szCs w:val="24"/>
        </w:rPr>
        <w:t xml:space="preserve"> </w:t>
      </w:r>
      <w:r>
        <w:rPr>
          <w:b/>
          <w:sz w:val="24"/>
          <w:szCs w:val="24"/>
        </w:rPr>
        <w:t>portar – 2 posturi</w:t>
      </w:r>
      <w:r>
        <w:rPr>
          <w:b/>
          <w:sz w:val="24"/>
          <w:szCs w:val="24"/>
        </w:rPr>
        <w:tab/>
      </w:r>
    </w:p>
    <w:p w:rsidR="00B1597C" w:rsidRPr="004560B8" w:rsidRDefault="00B1597C" w:rsidP="00B1597C">
      <w:pPr>
        <w:pStyle w:val="ListParagraph"/>
        <w:tabs>
          <w:tab w:val="left" w:pos="5760"/>
        </w:tabs>
        <w:jc w:val="both"/>
        <w:rPr>
          <w:b/>
          <w:sz w:val="24"/>
          <w:szCs w:val="24"/>
        </w:rPr>
      </w:pPr>
    </w:p>
    <w:p w:rsidR="00205756" w:rsidRPr="004560B8" w:rsidRDefault="00546BC1" w:rsidP="00205756">
      <w:pPr>
        <w:jc w:val="both"/>
        <w:rPr>
          <w:b/>
          <w:sz w:val="24"/>
          <w:szCs w:val="24"/>
        </w:rPr>
      </w:pPr>
      <w:r>
        <w:rPr>
          <w:b/>
          <w:sz w:val="24"/>
          <w:szCs w:val="24"/>
        </w:rPr>
        <w:t>Data: 26 octombrie 2017</w:t>
      </w:r>
      <w:r w:rsidR="00205756" w:rsidRPr="004560B8">
        <w:rPr>
          <w:b/>
          <w:sz w:val="24"/>
          <w:szCs w:val="24"/>
        </w:rPr>
        <w:t>, orele 10:00</w:t>
      </w:r>
    </w:p>
    <w:p w:rsidR="00205756" w:rsidRPr="004560B8" w:rsidRDefault="00205756" w:rsidP="00205756">
      <w:pPr>
        <w:jc w:val="both"/>
        <w:rPr>
          <w:b/>
          <w:sz w:val="24"/>
          <w:szCs w:val="24"/>
        </w:rPr>
      </w:pPr>
      <w:r w:rsidRPr="004560B8">
        <w:rPr>
          <w:b/>
          <w:sz w:val="24"/>
          <w:szCs w:val="24"/>
        </w:rPr>
        <w:t xml:space="preserve">Locul de desfărare: Colegul de Arte „Sabin Drăgoi” Arad </w:t>
      </w:r>
    </w:p>
    <w:p w:rsidR="006F65FD" w:rsidRPr="004560B8" w:rsidRDefault="006F65FD" w:rsidP="00205756">
      <w:pPr>
        <w:jc w:val="both"/>
        <w:rPr>
          <w:b/>
          <w:sz w:val="24"/>
          <w:szCs w:val="24"/>
        </w:rPr>
      </w:pPr>
      <w:r>
        <w:rPr>
          <w:sz w:val="24"/>
          <w:szCs w:val="24"/>
        </w:rPr>
        <w:tab/>
      </w:r>
      <w:r w:rsidRPr="004560B8">
        <w:rPr>
          <w:b/>
          <w:sz w:val="24"/>
          <w:szCs w:val="24"/>
        </w:rPr>
        <w:t>CONDIŢII GENERALE</w:t>
      </w:r>
    </w:p>
    <w:p w:rsidR="006F65FD" w:rsidRDefault="006F65FD" w:rsidP="006F65FD">
      <w:pPr>
        <w:pStyle w:val="ListParagraph"/>
        <w:numPr>
          <w:ilvl w:val="0"/>
          <w:numId w:val="4"/>
        </w:numPr>
        <w:jc w:val="both"/>
        <w:rPr>
          <w:sz w:val="24"/>
          <w:szCs w:val="24"/>
        </w:rPr>
      </w:pPr>
      <w:r>
        <w:rPr>
          <w:sz w:val="24"/>
          <w:szCs w:val="24"/>
        </w:rPr>
        <w:t>are cetăţenia română, sau a altor state ale UE şi domiciuliul în România;</w:t>
      </w:r>
    </w:p>
    <w:p w:rsidR="006F65FD" w:rsidRDefault="006F65FD" w:rsidP="006F65FD">
      <w:pPr>
        <w:pStyle w:val="ListParagraph"/>
        <w:numPr>
          <w:ilvl w:val="0"/>
          <w:numId w:val="4"/>
        </w:numPr>
        <w:jc w:val="both"/>
        <w:rPr>
          <w:sz w:val="24"/>
          <w:szCs w:val="24"/>
        </w:rPr>
      </w:pPr>
      <w:r>
        <w:rPr>
          <w:sz w:val="24"/>
          <w:szCs w:val="24"/>
        </w:rPr>
        <w:t>cunoaşte limba română, scris şi vorbit;</w:t>
      </w:r>
    </w:p>
    <w:p w:rsidR="009827D3" w:rsidRDefault="009827D3" w:rsidP="006F65FD">
      <w:pPr>
        <w:pStyle w:val="ListParagraph"/>
        <w:numPr>
          <w:ilvl w:val="0"/>
          <w:numId w:val="4"/>
        </w:numPr>
        <w:jc w:val="both"/>
        <w:rPr>
          <w:sz w:val="24"/>
          <w:szCs w:val="24"/>
        </w:rPr>
      </w:pPr>
      <w:r>
        <w:rPr>
          <w:sz w:val="24"/>
          <w:szCs w:val="24"/>
        </w:rPr>
        <w:t>are vârsta minimă reglementată de prevederile legale;</w:t>
      </w:r>
    </w:p>
    <w:p w:rsidR="009827D3" w:rsidRDefault="009827D3" w:rsidP="006F65FD">
      <w:pPr>
        <w:pStyle w:val="ListParagraph"/>
        <w:numPr>
          <w:ilvl w:val="0"/>
          <w:numId w:val="4"/>
        </w:numPr>
        <w:jc w:val="both"/>
        <w:rPr>
          <w:sz w:val="24"/>
          <w:szCs w:val="24"/>
        </w:rPr>
      </w:pPr>
      <w:r>
        <w:rPr>
          <w:sz w:val="24"/>
          <w:szCs w:val="24"/>
        </w:rPr>
        <w:t>are capacitate deplină de exerciţiu;</w:t>
      </w:r>
    </w:p>
    <w:p w:rsidR="009827D3" w:rsidRDefault="009827D3" w:rsidP="006F65FD">
      <w:pPr>
        <w:pStyle w:val="ListParagraph"/>
        <w:numPr>
          <w:ilvl w:val="0"/>
          <w:numId w:val="4"/>
        </w:numPr>
        <w:jc w:val="both"/>
        <w:rPr>
          <w:sz w:val="24"/>
          <w:szCs w:val="24"/>
        </w:rPr>
      </w:pPr>
      <w:r>
        <w:rPr>
          <w:sz w:val="24"/>
          <w:szCs w:val="24"/>
        </w:rPr>
        <w:t>are o stare de sănătate corespunzătoare postului pentru care candidează, atestată pe baza adeverinţei medicale eliberate de medicul de familie sau de unităţile sanitare abilitate;</w:t>
      </w:r>
    </w:p>
    <w:p w:rsidR="009827D3" w:rsidRDefault="009827D3" w:rsidP="006F65FD">
      <w:pPr>
        <w:pStyle w:val="ListParagraph"/>
        <w:numPr>
          <w:ilvl w:val="0"/>
          <w:numId w:val="4"/>
        </w:numPr>
        <w:jc w:val="both"/>
        <w:rPr>
          <w:sz w:val="24"/>
          <w:szCs w:val="24"/>
        </w:rPr>
      </w:pPr>
      <w:r>
        <w:rPr>
          <w:sz w:val="24"/>
          <w:szCs w:val="24"/>
        </w:rPr>
        <w:t>îndeplineşte condiţiile de studii şi, după caz, de vechime sau alte condiţii specifice potrivit cerinţelor postului scos la concurs;</w:t>
      </w:r>
    </w:p>
    <w:p w:rsidR="00A215E4" w:rsidRDefault="009827D3" w:rsidP="004560B8">
      <w:pPr>
        <w:pStyle w:val="ListParagraph"/>
        <w:numPr>
          <w:ilvl w:val="0"/>
          <w:numId w:val="4"/>
        </w:numPr>
        <w:jc w:val="both"/>
        <w:rPr>
          <w:sz w:val="24"/>
          <w:szCs w:val="24"/>
        </w:rPr>
      </w:pPr>
      <w:r>
        <w:rPr>
          <w:sz w:val="24"/>
          <w:szCs w:val="24"/>
        </w:rPr>
        <w:t>nu a fost condamnată definitiv pentru săvârşirea unei infacţiuni contra umanităţii, contra statului ori contra autorităţii, de serviciu sau în legătură cu serviciul, care împiedică înfăptuirea justi</w:t>
      </w:r>
      <w:r w:rsidR="00605AC0">
        <w:rPr>
          <w:sz w:val="24"/>
          <w:szCs w:val="24"/>
        </w:rPr>
        <w:t>ţiei, de fals ori a unor fapte de corupţie sau a unei infracţiuni săvârşite cu intenţie care ar face-o incompatibilă cu exercitarea funcţiei cu excepţia situaţiei în care a intervenit reabilitarea.</w:t>
      </w:r>
    </w:p>
    <w:p w:rsidR="004560B8" w:rsidRPr="004560B8" w:rsidRDefault="004560B8" w:rsidP="004560B8">
      <w:pPr>
        <w:pStyle w:val="ListParagraph"/>
        <w:ind w:left="1068"/>
        <w:jc w:val="both"/>
        <w:rPr>
          <w:sz w:val="24"/>
          <w:szCs w:val="24"/>
        </w:rPr>
      </w:pPr>
    </w:p>
    <w:p w:rsidR="00324545" w:rsidRDefault="00324545" w:rsidP="00324545">
      <w:pPr>
        <w:pStyle w:val="ListParagraph"/>
        <w:ind w:left="1068" w:hanging="359"/>
        <w:jc w:val="both"/>
        <w:rPr>
          <w:b/>
          <w:sz w:val="24"/>
          <w:szCs w:val="24"/>
        </w:rPr>
      </w:pPr>
    </w:p>
    <w:p w:rsidR="00324545" w:rsidRDefault="00324545" w:rsidP="00324545">
      <w:pPr>
        <w:pStyle w:val="ListParagraph"/>
        <w:ind w:left="1068" w:hanging="359"/>
        <w:jc w:val="both"/>
        <w:rPr>
          <w:b/>
          <w:sz w:val="24"/>
          <w:szCs w:val="24"/>
        </w:rPr>
      </w:pPr>
    </w:p>
    <w:p w:rsidR="00324545" w:rsidRDefault="00324545" w:rsidP="00324545">
      <w:pPr>
        <w:pStyle w:val="ListParagraph"/>
        <w:ind w:left="1068" w:hanging="359"/>
        <w:jc w:val="both"/>
        <w:rPr>
          <w:b/>
          <w:sz w:val="24"/>
          <w:szCs w:val="24"/>
        </w:rPr>
      </w:pPr>
    </w:p>
    <w:p w:rsidR="00324545" w:rsidRDefault="00324545" w:rsidP="00324545">
      <w:pPr>
        <w:pStyle w:val="ListParagraph"/>
        <w:ind w:left="0"/>
        <w:jc w:val="both"/>
        <w:rPr>
          <w:sz w:val="24"/>
          <w:szCs w:val="24"/>
        </w:rPr>
      </w:pPr>
    </w:p>
    <w:p w:rsidR="00A215E4" w:rsidRDefault="00A215E4" w:rsidP="00324545">
      <w:pPr>
        <w:pStyle w:val="ListParagraph"/>
        <w:ind w:left="0"/>
        <w:jc w:val="both"/>
        <w:rPr>
          <w:sz w:val="24"/>
          <w:szCs w:val="24"/>
        </w:rPr>
      </w:pPr>
      <w:r>
        <w:rPr>
          <w:sz w:val="24"/>
          <w:szCs w:val="24"/>
        </w:rPr>
        <w:t>Art 250. – Pentru ocuparea funcţiilor dicatice auxiliare trebuie îndeplinite următoarele condiţii de studii:</w:t>
      </w:r>
    </w:p>
    <w:p w:rsidR="00A215E4" w:rsidRDefault="00A215E4" w:rsidP="00324545">
      <w:pPr>
        <w:pStyle w:val="ListParagraph"/>
        <w:ind w:left="502"/>
        <w:jc w:val="both"/>
        <w:rPr>
          <w:sz w:val="24"/>
          <w:szCs w:val="24"/>
        </w:rPr>
      </w:pPr>
    </w:p>
    <w:p w:rsidR="00324545" w:rsidRDefault="00324545" w:rsidP="00324545">
      <w:pPr>
        <w:pStyle w:val="ListParagraph"/>
        <w:ind w:left="502"/>
        <w:jc w:val="both"/>
        <w:rPr>
          <w:sz w:val="24"/>
          <w:szCs w:val="24"/>
        </w:rPr>
      </w:pPr>
    </w:p>
    <w:p w:rsidR="000C6036" w:rsidRPr="004560B8" w:rsidRDefault="000C6036" w:rsidP="000C6036">
      <w:pPr>
        <w:ind w:left="708"/>
        <w:jc w:val="both"/>
        <w:rPr>
          <w:b/>
          <w:sz w:val="24"/>
          <w:szCs w:val="24"/>
        </w:rPr>
      </w:pPr>
      <w:r w:rsidRPr="004560B8">
        <w:rPr>
          <w:b/>
          <w:sz w:val="24"/>
          <w:szCs w:val="24"/>
        </w:rPr>
        <w:t>ÎNGRIJITOR</w:t>
      </w:r>
    </w:p>
    <w:p w:rsidR="000C6036" w:rsidRDefault="000C6036" w:rsidP="000C6036">
      <w:pPr>
        <w:pStyle w:val="ListParagraph"/>
        <w:numPr>
          <w:ilvl w:val="0"/>
          <w:numId w:val="8"/>
        </w:numPr>
        <w:ind w:left="1134" w:hanging="425"/>
        <w:jc w:val="both"/>
        <w:rPr>
          <w:sz w:val="24"/>
          <w:szCs w:val="24"/>
        </w:rPr>
      </w:pPr>
      <w:r>
        <w:rPr>
          <w:sz w:val="24"/>
          <w:szCs w:val="24"/>
        </w:rPr>
        <w:t>studii generale sau medii</w:t>
      </w:r>
    </w:p>
    <w:p w:rsidR="000C6036" w:rsidRDefault="000C6036" w:rsidP="000C6036">
      <w:pPr>
        <w:pStyle w:val="ListParagraph"/>
        <w:numPr>
          <w:ilvl w:val="0"/>
          <w:numId w:val="8"/>
        </w:numPr>
        <w:ind w:left="1134" w:hanging="425"/>
        <w:jc w:val="both"/>
        <w:rPr>
          <w:sz w:val="24"/>
          <w:szCs w:val="24"/>
        </w:rPr>
      </w:pPr>
      <w:r>
        <w:rPr>
          <w:sz w:val="24"/>
          <w:szCs w:val="24"/>
        </w:rPr>
        <w:t>abilităţi, calităţi şi aptitudini necesare: persoană serioasă, stabilă emoţional, responsabilitate şi corectitudine</w:t>
      </w:r>
    </w:p>
    <w:p w:rsidR="000C6036" w:rsidRDefault="000C6036" w:rsidP="000C6036">
      <w:pPr>
        <w:pStyle w:val="ListParagraph"/>
        <w:numPr>
          <w:ilvl w:val="0"/>
          <w:numId w:val="8"/>
        </w:numPr>
        <w:ind w:left="1134" w:hanging="425"/>
        <w:jc w:val="both"/>
        <w:rPr>
          <w:sz w:val="24"/>
          <w:szCs w:val="24"/>
        </w:rPr>
      </w:pPr>
      <w:r>
        <w:rPr>
          <w:sz w:val="24"/>
          <w:szCs w:val="24"/>
        </w:rPr>
        <w:t>să cunoască şi să poată identifica materialele de curăţenie de bază, necesare în activitatea de curăţenie</w:t>
      </w:r>
    </w:p>
    <w:p w:rsidR="000C6036" w:rsidRDefault="005D7783" w:rsidP="000C6036">
      <w:pPr>
        <w:pStyle w:val="ListParagraph"/>
        <w:numPr>
          <w:ilvl w:val="0"/>
          <w:numId w:val="8"/>
        </w:numPr>
        <w:ind w:left="1134" w:hanging="425"/>
        <w:jc w:val="both"/>
        <w:rPr>
          <w:sz w:val="24"/>
          <w:szCs w:val="24"/>
        </w:rPr>
      </w:pPr>
      <w:r>
        <w:rPr>
          <w:sz w:val="24"/>
          <w:szCs w:val="24"/>
        </w:rPr>
        <w:t>să aibă deprinderi</w:t>
      </w:r>
      <w:r w:rsidR="000C6036">
        <w:rPr>
          <w:sz w:val="24"/>
          <w:szCs w:val="24"/>
        </w:rPr>
        <w:t xml:space="preserve"> practice specifice activităţii de curăţenie</w:t>
      </w:r>
    </w:p>
    <w:p w:rsidR="00C36C6F" w:rsidRPr="004560B8" w:rsidRDefault="00C36C6F" w:rsidP="00C36C6F">
      <w:pPr>
        <w:ind w:left="708"/>
        <w:jc w:val="both"/>
        <w:rPr>
          <w:b/>
          <w:sz w:val="24"/>
          <w:szCs w:val="24"/>
        </w:rPr>
      </w:pPr>
      <w:r w:rsidRPr="004560B8">
        <w:rPr>
          <w:b/>
          <w:sz w:val="24"/>
          <w:szCs w:val="24"/>
        </w:rPr>
        <w:t>PORTAR</w:t>
      </w:r>
    </w:p>
    <w:p w:rsidR="00C36C6F" w:rsidRDefault="00C36C6F" w:rsidP="00C36C6F">
      <w:pPr>
        <w:pStyle w:val="ListParagraph"/>
        <w:numPr>
          <w:ilvl w:val="0"/>
          <w:numId w:val="9"/>
        </w:numPr>
        <w:ind w:left="1134" w:hanging="425"/>
        <w:jc w:val="both"/>
        <w:rPr>
          <w:sz w:val="24"/>
          <w:szCs w:val="24"/>
        </w:rPr>
      </w:pPr>
      <w:r>
        <w:rPr>
          <w:sz w:val="24"/>
          <w:szCs w:val="24"/>
        </w:rPr>
        <w:t>studii generale</w:t>
      </w:r>
    </w:p>
    <w:p w:rsidR="00C36C6F" w:rsidRDefault="00C36C6F" w:rsidP="00C36C6F">
      <w:pPr>
        <w:pStyle w:val="ListParagraph"/>
        <w:numPr>
          <w:ilvl w:val="0"/>
          <w:numId w:val="9"/>
        </w:numPr>
        <w:ind w:left="1134" w:hanging="425"/>
        <w:jc w:val="both"/>
        <w:rPr>
          <w:sz w:val="24"/>
          <w:szCs w:val="24"/>
        </w:rPr>
      </w:pPr>
      <w:r>
        <w:rPr>
          <w:sz w:val="24"/>
          <w:szCs w:val="24"/>
        </w:rPr>
        <w:t>vechime în muncă</w:t>
      </w:r>
    </w:p>
    <w:p w:rsidR="00C36C6F" w:rsidRDefault="00C36C6F" w:rsidP="00C36C6F">
      <w:pPr>
        <w:pStyle w:val="ListParagraph"/>
        <w:numPr>
          <w:ilvl w:val="0"/>
          <w:numId w:val="9"/>
        </w:numPr>
        <w:ind w:left="1134" w:hanging="425"/>
        <w:jc w:val="both"/>
        <w:rPr>
          <w:sz w:val="24"/>
          <w:szCs w:val="24"/>
        </w:rPr>
      </w:pPr>
      <w:r>
        <w:rPr>
          <w:sz w:val="24"/>
          <w:szCs w:val="24"/>
        </w:rPr>
        <w:t>absolvent al cursului de bază „agent de securitate (pază)” cu atestat pentru exercitarea ocupaţiei de agent de securitate (pază)</w:t>
      </w:r>
    </w:p>
    <w:p w:rsidR="005C227E" w:rsidRDefault="005C227E" w:rsidP="005C227E">
      <w:pPr>
        <w:pStyle w:val="ListParagraph"/>
        <w:ind w:left="1134"/>
        <w:jc w:val="both"/>
        <w:rPr>
          <w:sz w:val="24"/>
          <w:szCs w:val="24"/>
        </w:rPr>
      </w:pPr>
    </w:p>
    <w:p w:rsidR="00C36C6F" w:rsidRPr="004560B8" w:rsidRDefault="00C36C6F" w:rsidP="00C36C6F">
      <w:pPr>
        <w:ind w:left="708"/>
        <w:jc w:val="both"/>
        <w:rPr>
          <w:b/>
          <w:sz w:val="24"/>
          <w:szCs w:val="24"/>
        </w:rPr>
      </w:pPr>
      <w:r w:rsidRPr="004560B8">
        <w:rPr>
          <w:b/>
          <w:sz w:val="24"/>
          <w:szCs w:val="24"/>
        </w:rPr>
        <w:t>MODEL VIU (secţia arte vizuale)</w:t>
      </w:r>
    </w:p>
    <w:p w:rsidR="00C36C6F" w:rsidRDefault="00C36C6F" w:rsidP="00C36C6F">
      <w:pPr>
        <w:pStyle w:val="ListParagraph"/>
        <w:numPr>
          <w:ilvl w:val="0"/>
          <w:numId w:val="10"/>
        </w:numPr>
        <w:ind w:left="1134" w:hanging="425"/>
        <w:jc w:val="both"/>
        <w:rPr>
          <w:sz w:val="24"/>
          <w:szCs w:val="24"/>
        </w:rPr>
      </w:pPr>
      <w:r>
        <w:rPr>
          <w:sz w:val="24"/>
          <w:szCs w:val="24"/>
        </w:rPr>
        <w:t>studii medii cu diplomă de bacalaureat</w:t>
      </w:r>
    </w:p>
    <w:p w:rsidR="00C36C6F" w:rsidRDefault="00C36C6F" w:rsidP="00C36C6F">
      <w:pPr>
        <w:pStyle w:val="ListParagraph"/>
        <w:numPr>
          <w:ilvl w:val="0"/>
          <w:numId w:val="10"/>
        </w:numPr>
        <w:ind w:left="1134" w:hanging="425"/>
        <w:jc w:val="both"/>
        <w:rPr>
          <w:sz w:val="24"/>
          <w:szCs w:val="24"/>
        </w:rPr>
      </w:pPr>
      <w:r>
        <w:rPr>
          <w:sz w:val="24"/>
          <w:szCs w:val="24"/>
        </w:rPr>
        <w:t>rezistenţă fizică – capacitatea de a sta 20 minute nemişcat</w:t>
      </w:r>
    </w:p>
    <w:p w:rsidR="00463E85" w:rsidRDefault="00C36C6F" w:rsidP="00463E85">
      <w:pPr>
        <w:pStyle w:val="ListParagraph"/>
        <w:numPr>
          <w:ilvl w:val="0"/>
          <w:numId w:val="10"/>
        </w:numPr>
        <w:ind w:left="1134" w:hanging="425"/>
        <w:jc w:val="both"/>
        <w:rPr>
          <w:sz w:val="24"/>
          <w:szCs w:val="24"/>
        </w:rPr>
      </w:pPr>
      <w:r>
        <w:rPr>
          <w:sz w:val="24"/>
          <w:szCs w:val="24"/>
        </w:rPr>
        <w:t>expresivitate facială (mimică)</w:t>
      </w:r>
    </w:p>
    <w:p w:rsidR="00E42D0E" w:rsidRPr="00463E85" w:rsidRDefault="00E42D0E" w:rsidP="00463E85">
      <w:pPr>
        <w:pStyle w:val="ListParagraph"/>
        <w:numPr>
          <w:ilvl w:val="0"/>
          <w:numId w:val="10"/>
        </w:numPr>
        <w:ind w:left="1134" w:hanging="425"/>
        <w:jc w:val="both"/>
        <w:rPr>
          <w:sz w:val="24"/>
          <w:szCs w:val="24"/>
        </w:rPr>
      </w:pPr>
      <w:r>
        <w:rPr>
          <w:sz w:val="24"/>
          <w:szCs w:val="24"/>
        </w:rPr>
        <w:t>cunoştinţe operare PC</w:t>
      </w:r>
    </w:p>
    <w:p w:rsidR="00463E85" w:rsidRDefault="00463E85" w:rsidP="00463E85">
      <w:pPr>
        <w:ind w:firstLine="708"/>
        <w:jc w:val="both"/>
        <w:rPr>
          <w:b/>
          <w:sz w:val="24"/>
          <w:szCs w:val="24"/>
        </w:rPr>
      </w:pPr>
      <w:r w:rsidRPr="00E07B43">
        <w:rPr>
          <w:b/>
          <w:sz w:val="24"/>
          <w:szCs w:val="24"/>
        </w:rPr>
        <w:t>Termenul de depune</w:t>
      </w:r>
      <w:r w:rsidR="006A03D9">
        <w:rPr>
          <w:b/>
          <w:sz w:val="24"/>
          <w:szCs w:val="24"/>
        </w:rPr>
        <w:t xml:space="preserve">re a dosarelor de concurs este </w:t>
      </w:r>
      <w:r w:rsidRPr="00E07B43">
        <w:rPr>
          <w:b/>
          <w:sz w:val="24"/>
          <w:szCs w:val="24"/>
        </w:rPr>
        <w:t>9.</w:t>
      </w:r>
      <w:r w:rsidR="006A03D9">
        <w:rPr>
          <w:b/>
          <w:sz w:val="24"/>
          <w:szCs w:val="24"/>
        </w:rPr>
        <w:t>1</w:t>
      </w:r>
      <w:r w:rsidRPr="00E07B43">
        <w:rPr>
          <w:b/>
          <w:sz w:val="24"/>
          <w:szCs w:val="24"/>
        </w:rPr>
        <w:t>0</w:t>
      </w:r>
      <w:r w:rsidR="006A03D9">
        <w:rPr>
          <w:b/>
          <w:sz w:val="24"/>
          <w:szCs w:val="24"/>
        </w:rPr>
        <w:t>.2017</w:t>
      </w:r>
      <w:r w:rsidRPr="00E07B43">
        <w:rPr>
          <w:b/>
          <w:sz w:val="24"/>
          <w:szCs w:val="24"/>
        </w:rPr>
        <w:t xml:space="preserve"> – </w:t>
      </w:r>
      <w:r w:rsidR="006A03D9">
        <w:rPr>
          <w:b/>
          <w:sz w:val="24"/>
          <w:szCs w:val="24"/>
        </w:rPr>
        <w:t>20.10.2017</w:t>
      </w:r>
      <w:r w:rsidRPr="00E07B43">
        <w:rPr>
          <w:b/>
          <w:sz w:val="24"/>
          <w:szCs w:val="24"/>
        </w:rPr>
        <w:t xml:space="preserve"> între orele 09:00 – 15:00 la secretariatul Colegiului.</w:t>
      </w:r>
    </w:p>
    <w:p w:rsidR="007E0DD0" w:rsidRDefault="007E0DD0" w:rsidP="00463E85">
      <w:pPr>
        <w:ind w:firstLine="708"/>
        <w:jc w:val="both"/>
        <w:rPr>
          <w:sz w:val="24"/>
          <w:szCs w:val="24"/>
        </w:rPr>
      </w:pPr>
      <w:r>
        <w:rPr>
          <w:sz w:val="24"/>
          <w:szCs w:val="24"/>
        </w:rPr>
        <w:t>Conform art. 6 al Regulamentului – cadrul privind stabilirea principiile generale de ocupare a unui post vacant</w:t>
      </w:r>
      <w:r w:rsidR="00B1597C">
        <w:rPr>
          <w:sz w:val="24"/>
          <w:szCs w:val="24"/>
        </w:rPr>
        <w:t xml:space="preserve"> </w:t>
      </w:r>
      <w:r>
        <w:rPr>
          <w:sz w:val="24"/>
          <w:szCs w:val="24"/>
        </w:rPr>
        <w:t>sau temporar vacant corespunzător funcţiilor contractuale şi a c</w:t>
      </w:r>
      <w:r w:rsidR="006336FE">
        <w:rPr>
          <w:sz w:val="24"/>
          <w:szCs w:val="24"/>
        </w:rPr>
        <w:t>riteriilor de promovare în grade</w:t>
      </w:r>
      <w:r>
        <w:rPr>
          <w:sz w:val="24"/>
          <w:szCs w:val="24"/>
        </w:rPr>
        <w:t xml:space="preserve"> sau trepte profesionale imediat superioare a personalului contractual din sectorul bugetar plătit din fonduri publice, </w:t>
      </w:r>
      <w:r w:rsidR="00322D43">
        <w:rPr>
          <w:sz w:val="24"/>
          <w:szCs w:val="24"/>
        </w:rPr>
        <w:t>pentru înscrierea la concurs candidaţii vor prezenta un dosar de concurs care va conţine următoarele documente:</w:t>
      </w:r>
    </w:p>
    <w:p w:rsidR="00322D43" w:rsidRDefault="00322D43" w:rsidP="00322D43">
      <w:pPr>
        <w:pStyle w:val="ListParagraph"/>
        <w:numPr>
          <w:ilvl w:val="0"/>
          <w:numId w:val="11"/>
        </w:numPr>
        <w:jc w:val="both"/>
        <w:rPr>
          <w:sz w:val="24"/>
          <w:szCs w:val="24"/>
        </w:rPr>
      </w:pPr>
      <w:r>
        <w:rPr>
          <w:sz w:val="24"/>
          <w:szCs w:val="24"/>
        </w:rPr>
        <w:t>cererea de înscriere la concurs adresată conducătorului autorităţii sau instituţiei publice organizatoare;</w:t>
      </w:r>
    </w:p>
    <w:p w:rsidR="00322D43" w:rsidRDefault="00322D43" w:rsidP="00322D43">
      <w:pPr>
        <w:pStyle w:val="ListParagraph"/>
        <w:numPr>
          <w:ilvl w:val="0"/>
          <w:numId w:val="11"/>
        </w:numPr>
        <w:jc w:val="both"/>
        <w:rPr>
          <w:sz w:val="24"/>
          <w:szCs w:val="24"/>
        </w:rPr>
      </w:pPr>
      <w:r>
        <w:rPr>
          <w:sz w:val="24"/>
          <w:szCs w:val="24"/>
        </w:rPr>
        <w:t>copia actului de identitate sau orice alt document care atestă identitatea, potrivit legii, după caz;</w:t>
      </w:r>
    </w:p>
    <w:p w:rsidR="00322D43" w:rsidRDefault="00322D43" w:rsidP="00322D43">
      <w:pPr>
        <w:pStyle w:val="ListParagraph"/>
        <w:numPr>
          <w:ilvl w:val="0"/>
          <w:numId w:val="11"/>
        </w:numPr>
        <w:jc w:val="both"/>
        <w:rPr>
          <w:sz w:val="24"/>
          <w:szCs w:val="24"/>
        </w:rPr>
      </w:pPr>
      <w:r>
        <w:rPr>
          <w:sz w:val="24"/>
          <w:szCs w:val="24"/>
        </w:rPr>
        <w:t xml:space="preserve">copiile documentelor care să ateste nivelul </w:t>
      </w:r>
      <w:r w:rsidR="00B1597C">
        <w:rPr>
          <w:sz w:val="24"/>
          <w:szCs w:val="24"/>
        </w:rPr>
        <w:t>studiilor</w:t>
      </w:r>
      <w:r>
        <w:rPr>
          <w:sz w:val="24"/>
          <w:szCs w:val="24"/>
        </w:rPr>
        <w:t xml:space="preserve"> şi copiile documentelor care atestă îndeplinirea condiţiilor specifice ale postului solicitate de autoritatea sau instituţia publică;</w:t>
      </w:r>
    </w:p>
    <w:p w:rsidR="00322D43" w:rsidRDefault="00322D43" w:rsidP="00322D43">
      <w:pPr>
        <w:pStyle w:val="ListParagraph"/>
        <w:numPr>
          <w:ilvl w:val="0"/>
          <w:numId w:val="11"/>
        </w:numPr>
        <w:jc w:val="both"/>
        <w:rPr>
          <w:sz w:val="24"/>
          <w:szCs w:val="24"/>
        </w:rPr>
      </w:pPr>
      <w:r>
        <w:rPr>
          <w:sz w:val="24"/>
          <w:szCs w:val="24"/>
        </w:rPr>
        <w:lastRenderedPageBreak/>
        <w:t>carnetul de muncă, sau după caz, adeverinţele care atestă vechimea în muncă, în meserie şi/sau în specialitatea studiilor, în copie;</w:t>
      </w:r>
    </w:p>
    <w:p w:rsidR="00322D43" w:rsidRDefault="00322D43" w:rsidP="00322D43">
      <w:pPr>
        <w:pStyle w:val="ListParagraph"/>
        <w:numPr>
          <w:ilvl w:val="0"/>
          <w:numId w:val="11"/>
        </w:numPr>
        <w:jc w:val="both"/>
        <w:rPr>
          <w:sz w:val="24"/>
          <w:szCs w:val="24"/>
        </w:rPr>
      </w:pPr>
      <w:r>
        <w:rPr>
          <w:sz w:val="24"/>
          <w:szCs w:val="24"/>
        </w:rPr>
        <w:t>cazierul judiciar;</w:t>
      </w:r>
    </w:p>
    <w:p w:rsidR="00322D43" w:rsidRDefault="00322D43" w:rsidP="00322D43">
      <w:pPr>
        <w:pStyle w:val="ListParagraph"/>
        <w:numPr>
          <w:ilvl w:val="0"/>
          <w:numId w:val="11"/>
        </w:numPr>
        <w:jc w:val="both"/>
        <w:rPr>
          <w:sz w:val="24"/>
          <w:szCs w:val="24"/>
        </w:rPr>
      </w:pPr>
      <w:r>
        <w:rPr>
          <w:sz w:val="24"/>
          <w:szCs w:val="24"/>
        </w:rPr>
        <w:t>adeverinţă medicală care să ateste starea de sănătate corespunzătoare eliberată cu cel mult 6 luni</w:t>
      </w:r>
      <w:r w:rsidR="00324545">
        <w:rPr>
          <w:sz w:val="24"/>
          <w:szCs w:val="24"/>
        </w:rPr>
        <w:t xml:space="preserve"> </w:t>
      </w:r>
      <w:r>
        <w:rPr>
          <w:sz w:val="24"/>
          <w:szCs w:val="24"/>
        </w:rPr>
        <w:t>anterior derulării concursului de către medicul de familie al candidatului sau de către unităţile sanitare abilitate</w:t>
      </w:r>
    </w:p>
    <w:p w:rsidR="00422CDF" w:rsidRDefault="00322D43" w:rsidP="00322D43">
      <w:pPr>
        <w:pStyle w:val="ListParagraph"/>
        <w:numPr>
          <w:ilvl w:val="0"/>
          <w:numId w:val="11"/>
        </w:numPr>
        <w:jc w:val="both"/>
        <w:rPr>
          <w:sz w:val="24"/>
          <w:szCs w:val="24"/>
        </w:rPr>
      </w:pPr>
      <w:r>
        <w:rPr>
          <w:sz w:val="24"/>
          <w:szCs w:val="24"/>
        </w:rPr>
        <w:t>curriculum vitae</w:t>
      </w:r>
    </w:p>
    <w:p w:rsidR="00422CDF" w:rsidRDefault="00422CDF" w:rsidP="00422CDF">
      <w:pPr>
        <w:ind w:firstLine="708"/>
        <w:jc w:val="both"/>
        <w:rPr>
          <w:sz w:val="24"/>
          <w:szCs w:val="24"/>
        </w:rPr>
      </w:pPr>
      <w:r>
        <w:rPr>
          <w:sz w:val="24"/>
          <w:szCs w:val="24"/>
        </w:rPr>
        <w:t>Adeverinţa care atestă starea de sănătate, conţine, în clar, numărul, data, numele emitentului şi calitatea acestuia, în formatul stabilit de Ministerul Sănătăţii</w:t>
      </w:r>
      <w:r w:rsidR="00204FB7">
        <w:rPr>
          <w:sz w:val="24"/>
          <w:szCs w:val="24"/>
        </w:rPr>
        <w:t>.</w:t>
      </w:r>
    </w:p>
    <w:p w:rsidR="00204FB7" w:rsidRDefault="00204FB7" w:rsidP="00422CDF">
      <w:pPr>
        <w:ind w:firstLine="708"/>
        <w:jc w:val="both"/>
        <w:rPr>
          <w:sz w:val="24"/>
          <w:szCs w:val="24"/>
        </w:rPr>
      </w:pPr>
      <w:r>
        <w:rPr>
          <w:sz w:val="24"/>
          <w:szCs w:val="24"/>
        </w:rPr>
        <w:t>Copia actului de identitate, copiile documentelor de studii şi carnetul de muncă sau, după caz, adeverinţele care atestă vechimea vor fi prezentate şi în original în vederea verificării conformităţii copiilor cu acestea.</w:t>
      </w:r>
    </w:p>
    <w:p w:rsidR="00890B60" w:rsidRPr="00890B60" w:rsidRDefault="00890B60" w:rsidP="00890B60">
      <w:pPr>
        <w:pStyle w:val="NormalWeb"/>
        <w:rPr>
          <w:rFonts w:asciiTheme="minorHAnsi" w:hAnsiTheme="minorHAnsi"/>
        </w:rPr>
      </w:pPr>
      <w:r w:rsidRPr="00890B60">
        <w:rPr>
          <w:rFonts w:asciiTheme="minorHAnsi" w:hAnsiTheme="minorHAnsi"/>
          <w:b/>
          <w:bCs/>
        </w:rPr>
        <w:t>Bibliografia – pentru postul de îngrijitoare curăţenie:</w:t>
      </w:r>
    </w:p>
    <w:p w:rsidR="00890B60" w:rsidRPr="00890B60" w:rsidRDefault="00E329D1" w:rsidP="00890B60">
      <w:pPr>
        <w:pStyle w:val="NormalWeb"/>
        <w:rPr>
          <w:rFonts w:asciiTheme="minorHAnsi" w:hAnsiTheme="minorHAnsi"/>
        </w:rPr>
      </w:pPr>
      <w:r>
        <w:rPr>
          <w:rFonts w:asciiTheme="minorHAnsi" w:hAnsiTheme="minorHAnsi"/>
        </w:rPr>
        <w:t xml:space="preserve">1. </w:t>
      </w:r>
      <w:r w:rsidR="00890B60" w:rsidRPr="00890B60">
        <w:rPr>
          <w:rFonts w:asciiTheme="minorHAnsi" w:hAnsiTheme="minorHAnsi"/>
        </w:rPr>
        <w:t>LEGEA NR. 319 / 2006 – A SECURITĂȚII ȘI SĂNĂTĂȚII ÎN MUNCĂ, ACTUALIZATĂ CU MODIFICĂRILE ȘI COMPLETĂRILE ULTERIOARE,</w:t>
      </w:r>
      <w:r w:rsidR="00890B60" w:rsidRPr="00890B60">
        <w:rPr>
          <w:rFonts w:asciiTheme="minorHAnsi" w:hAnsiTheme="minorHAnsi"/>
        </w:rPr>
        <w:br/>
        <w:t>– Cap.IV – Obligațiile lucrătorilor;</w:t>
      </w:r>
    </w:p>
    <w:p w:rsidR="00890B60" w:rsidRPr="00890B60" w:rsidRDefault="00890B60" w:rsidP="00890B60">
      <w:pPr>
        <w:pStyle w:val="NormalWeb"/>
        <w:rPr>
          <w:rFonts w:asciiTheme="minorHAnsi" w:hAnsiTheme="minorHAnsi"/>
        </w:rPr>
      </w:pPr>
      <w:r w:rsidRPr="00890B60">
        <w:rPr>
          <w:rFonts w:asciiTheme="minorHAnsi" w:hAnsiTheme="minorHAnsi"/>
        </w:rPr>
        <w:t>2.</w:t>
      </w:r>
      <w:r w:rsidR="00E329D1">
        <w:rPr>
          <w:rFonts w:asciiTheme="minorHAnsi" w:hAnsiTheme="minorHAnsi"/>
        </w:rPr>
        <w:t xml:space="preserve"> </w:t>
      </w:r>
      <w:r w:rsidRPr="00890B60">
        <w:rPr>
          <w:rFonts w:asciiTheme="minorHAnsi" w:hAnsiTheme="minorHAnsi"/>
        </w:rPr>
        <w:t>LEGEA NR. 477 / 2004 – PRIVIND CODUL DE CONDUITĂ A PERSONALULUI CONTRACTUAL DIN AUTORITĂȚILE ȘI INSTITUȚIILE PUBLICE:</w:t>
      </w:r>
    </w:p>
    <w:p w:rsidR="00890B60" w:rsidRPr="00890B60" w:rsidRDefault="00890B60" w:rsidP="00890B60">
      <w:pPr>
        <w:pStyle w:val="NormalWeb"/>
        <w:rPr>
          <w:rFonts w:asciiTheme="minorHAnsi" w:hAnsiTheme="minorHAnsi"/>
        </w:rPr>
      </w:pPr>
      <w:r w:rsidRPr="00890B60">
        <w:rPr>
          <w:rFonts w:asciiTheme="minorHAnsi" w:hAnsiTheme="minorHAnsi"/>
        </w:rPr>
        <w:t>– Cap.II – Norme generale de conduită profesională a personalului contractual, art.7,</w:t>
      </w:r>
    </w:p>
    <w:p w:rsidR="00890B60" w:rsidRPr="00890B60" w:rsidRDefault="00890B60" w:rsidP="00890B60">
      <w:pPr>
        <w:pStyle w:val="NormalWeb"/>
        <w:rPr>
          <w:rFonts w:asciiTheme="minorHAnsi" w:hAnsiTheme="minorHAnsi"/>
        </w:rPr>
      </w:pPr>
      <w:r w:rsidRPr="00890B60">
        <w:rPr>
          <w:rFonts w:asciiTheme="minorHAnsi" w:hAnsiTheme="minorHAnsi"/>
        </w:rPr>
        <w:t>3.</w:t>
      </w:r>
      <w:r w:rsidR="00E329D1">
        <w:rPr>
          <w:rFonts w:asciiTheme="minorHAnsi" w:hAnsiTheme="minorHAnsi"/>
        </w:rPr>
        <w:t xml:space="preserve"> </w:t>
      </w:r>
      <w:r w:rsidRPr="00890B60">
        <w:rPr>
          <w:rFonts w:asciiTheme="minorHAnsi" w:hAnsiTheme="minorHAnsi"/>
        </w:rPr>
        <w:t>LEGEA 53 / 2003 ACTUALIZATĂ – CODUL MUNCII ,,RĂSPUNDEREA DISCIPLINARĂ”</w:t>
      </w:r>
      <w:r w:rsidRPr="00890B60">
        <w:rPr>
          <w:rFonts w:asciiTheme="minorHAnsi" w:hAnsiTheme="minorHAnsi"/>
        </w:rPr>
        <w:br/>
        <w:t>(ART.247 – ART.252)</w:t>
      </w:r>
    </w:p>
    <w:p w:rsidR="00890B60" w:rsidRPr="00890B60" w:rsidRDefault="00890B60" w:rsidP="00890B60">
      <w:pPr>
        <w:pStyle w:val="NormalWeb"/>
        <w:rPr>
          <w:rFonts w:asciiTheme="minorHAnsi" w:hAnsiTheme="minorHAnsi"/>
        </w:rPr>
      </w:pPr>
      <w:r w:rsidRPr="00890B60">
        <w:rPr>
          <w:rFonts w:asciiTheme="minorHAnsi" w:hAnsiTheme="minorHAnsi"/>
        </w:rPr>
        <w:t>4. NORMA TEHNICA – CURATENIE DEZINSECTIE</w:t>
      </w:r>
    </w:p>
    <w:p w:rsidR="00890B60" w:rsidRPr="00890B60" w:rsidRDefault="00890B60" w:rsidP="00890B60">
      <w:pPr>
        <w:pStyle w:val="NormalWeb"/>
        <w:rPr>
          <w:rFonts w:asciiTheme="minorHAnsi" w:hAnsiTheme="minorHAnsi"/>
        </w:rPr>
      </w:pPr>
      <w:r w:rsidRPr="00890B60">
        <w:rPr>
          <w:rFonts w:asciiTheme="minorHAnsi" w:hAnsiTheme="minorHAnsi"/>
        </w:rPr>
        <w:t>5. PROCEDURA PRIVIND CURATENIA SI DEZINFECTIA</w:t>
      </w:r>
    </w:p>
    <w:p w:rsidR="00890B60" w:rsidRPr="00890B60" w:rsidRDefault="00890B60" w:rsidP="00890B60">
      <w:pPr>
        <w:pStyle w:val="NormalWeb"/>
        <w:rPr>
          <w:rFonts w:asciiTheme="minorHAnsi" w:hAnsiTheme="minorHAnsi"/>
        </w:rPr>
      </w:pPr>
      <w:r w:rsidRPr="00890B60">
        <w:rPr>
          <w:rFonts w:asciiTheme="minorHAnsi" w:hAnsiTheme="minorHAnsi"/>
          <w:b/>
          <w:bCs/>
        </w:rPr>
        <w:t>Bibliografia – pentru postul de paznic:</w:t>
      </w:r>
    </w:p>
    <w:p w:rsidR="00890B60" w:rsidRPr="00890B60" w:rsidRDefault="00890B60" w:rsidP="00E329D1">
      <w:pPr>
        <w:pStyle w:val="NormalWeb"/>
        <w:rPr>
          <w:rFonts w:asciiTheme="minorHAnsi" w:hAnsiTheme="minorHAnsi"/>
        </w:rPr>
      </w:pPr>
      <w:r w:rsidRPr="00890B60">
        <w:rPr>
          <w:rFonts w:asciiTheme="minorHAnsi" w:hAnsiTheme="minorHAnsi"/>
        </w:rPr>
        <w:t>1. LEGEA nr. 333 / 2003 privind paza obiectivelor, bunurilor, valorilor şi prote</w:t>
      </w:r>
      <w:r w:rsidR="00E329D1">
        <w:rPr>
          <w:rFonts w:asciiTheme="minorHAnsi" w:hAnsiTheme="minorHAnsi"/>
        </w:rPr>
        <w:t xml:space="preserve">cţia </w:t>
      </w:r>
      <w:r w:rsidRPr="00890B60">
        <w:rPr>
          <w:rFonts w:asciiTheme="minorHAnsi" w:hAnsiTheme="minorHAnsi"/>
        </w:rPr>
        <w:t>persoanelor, republicată – MONITORUL OFICIAL nr. 189/ 2014, cu modificările şi completările ulterioare</w:t>
      </w:r>
    </w:p>
    <w:p w:rsidR="00890B60" w:rsidRPr="00890B60" w:rsidRDefault="00890B60" w:rsidP="00E329D1">
      <w:pPr>
        <w:pStyle w:val="NormalWeb"/>
        <w:rPr>
          <w:rFonts w:asciiTheme="minorHAnsi" w:hAnsiTheme="minorHAnsi"/>
        </w:rPr>
      </w:pPr>
      <w:r w:rsidRPr="00890B60">
        <w:rPr>
          <w:rFonts w:asciiTheme="minorHAnsi" w:hAnsiTheme="minorHAnsi"/>
        </w:rPr>
        <w:t>2. HOTARAREA GUVERNULUI nr. 301 / 2012 pentru aprobarea Normelor metodologice de aplicare a Legii nr. 333/2003 privind paza obiectivelor, bunurilor, valorilor şi protecţia persoanelor – MONITORUL OFICIAL nr. 335 / 2012, cu modificările şi completările ulterioare.</w:t>
      </w:r>
    </w:p>
    <w:p w:rsidR="00890B60" w:rsidRPr="00890B60" w:rsidRDefault="00890B60" w:rsidP="00E329D1">
      <w:pPr>
        <w:pStyle w:val="NormalWeb"/>
        <w:rPr>
          <w:rFonts w:asciiTheme="minorHAnsi" w:hAnsiTheme="minorHAnsi"/>
        </w:rPr>
      </w:pPr>
      <w:r w:rsidRPr="00890B60">
        <w:rPr>
          <w:rFonts w:asciiTheme="minorHAnsi" w:hAnsiTheme="minorHAnsi"/>
        </w:rPr>
        <w:t>3.</w:t>
      </w:r>
      <w:r w:rsidR="00E329D1">
        <w:rPr>
          <w:rFonts w:asciiTheme="minorHAnsi" w:hAnsiTheme="minorHAnsi"/>
        </w:rPr>
        <w:t xml:space="preserve"> </w:t>
      </w:r>
      <w:r w:rsidRPr="00890B60">
        <w:rPr>
          <w:rFonts w:asciiTheme="minorHAnsi" w:hAnsiTheme="minorHAnsi"/>
        </w:rPr>
        <w:t>LEGEA NR. 319 / 2006 – A SECURITĂȚII ȘI SĂNĂTĂȚII ÎN MUNCĂ, ACTUALIZATĂ CU MODIFICĂRILE ȘI COMPLETĂRILE ULTERIOARE,</w:t>
      </w:r>
      <w:r w:rsidRPr="00890B60">
        <w:rPr>
          <w:rFonts w:asciiTheme="minorHAnsi" w:hAnsiTheme="minorHAnsi"/>
        </w:rPr>
        <w:br/>
        <w:t>– Cap.IV – Obligațiile lucrătorilor;</w:t>
      </w:r>
    </w:p>
    <w:p w:rsidR="00890B60" w:rsidRPr="00890B60" w:rsidRDefault="00890B60" w:rsidP="00E329D1">
      <w:pPr>
        <w:pStyle w:val="NormalWeb"/>
        <w:rPr>
          <w:rFonts w:asciiTheme="minorHAnsi" w:hAnsiTheme="minorHAnsi"/>
        </w:rPr>
      </w:pPr>
      <w:r w:rsidRPr="00890B60">
        <w:rPr>
          <w:rFonts w:asciiTheme="minorHAnsi" w:hAnsiTheme="minorHAnsi"/>
        </w:rPr>
        <w:t>4.</w:t>
      </w:r>
      <w:r w:rsidR="00E329D1">
        <w:rPr>
          <w:rFonts w:asciiTheme="minorHAnsi" w:hAnsiTheme="minorHAnsi"/>
        </w:rPr>
        <w:t xml:space="preserve"> </w:t>
      </w:r>
      <w:r w:rsidRPr="00890B60">
        <w:rPr>
          <w:rFonts w:asciiTheme="minorHAnsi" w:hAnsiTheme="minorHAnsi"/>
        </w:rPr>
        <w:t>LEGEA NR. 477 / 2004 – PRIVIND CODUL DE CONDUITĂ A PERSONALULUI CONTRACTUAL DIN AUTORITĂȚILE ȘI INSTITUȚIILE PUBLICE:</w:t>
      </w:r>
      <w:r w:rsidRPr="00890B60">
        <w:rPr>
          <w:rFonts w:asciiTheme="minorHAnsi" w:hAnsiTheme="minorHAnsi"/>
        </w:rPr>
        <w:br/>
        <w:t>– Cap.II – Norme generale de conduită profesională a personalului contractual, art.7,</w:t>
      </w:r>
    </w:p>
    <w:p w:rsidR="00890B60" w:rsidRDefault="00890B60" w:rsidP="004560B8">
      <w:pPr>
        <w:pStyle w:val="NormalWeb"/>
        <w:rPr>
          <w:rFonts w:asciiTheme="minorHAnsi" w:hAnsiTheme="minorHAnsi"/>
        </w:rPr>
      </w:pPr>
      <w:r w:rsidRPr="00890B60">
        <w:rPr>
          <w:rFonts w:asciiTheme="minorHAnsi" w:hAnsiTheme="minorHAnsi"/>
        </w:rPr>
        <w:lastRenderedPageBreak/>
        <w:t>5.</w:t>
      </w:r>
      <w:r w:rsidR="00E329D1">
        <w:rPr>
          <w:rFonts w:asciiTheme="minorHAnsi" w:hAnsiTheme="minorHAnsi"/>
        </w:rPr>
        <w:t xml:space="preserve"> </w:t>
      </w:r>
      <w:r w:rsidRPr="00890B60">
        <w:rPr>
          <w:rFonts w:asciiTheme="minorHAnsi" w:hAnsiTheme="minorHAnsi"/>
        </w:rPr>
        <w:t>LEGEA 53 / 2003 ACTUALIZATĂ – CODUL MUNCII ,,RĂSPUNDEREA DISCIPLINARĂ”</w:t>
      </w:r>
      <w:r w:rsidRPr="00890B60">
        <w:rPr>
          <w:rFonts w:asciiTheme="minorHAnsi" w:hAnsiTheme="minorHAnsi"/>
        </w:rPr>
        <w:br/>
        <w:t>(ART.247 – ART.252)</w:t>
      </w:r>
    </w:p>
    <w:p w:rsidR="004560B8" w:rsidRPr="00890B60" w:rsidRDefault="004560B8" w:rsidP="004560B8">
      <w:pPr>
        <w:pStyle w:val="NormalWeb"/>
        <w:rPr>
          <w:rFonts w:asciiTheme="minorHAnsi" w:hAnsiTheme="minorHAnsi"/>
        </w:rPr>
      </w:pPr>
    </w:p>
    <w:p w:rsidR="00890B60" w:rsidRPr="00890B60" w:rsidRDefault="00890B60" w:rsidP="00E329D1">
      <w:pPr>
        <w:pStyle w:val="NormalWeb"/>
        <w:jc w:val="both"/>
        <w:rPr>
          <w:rFonts w:asciiTheme="minorHAnsi" w:hAnsiTheme="minorHAnsi"/>
        </w:rPr>
      </w:pPr>
      <w:r w:rsidRPr="00890B60">
        <w:rPr>
          <w:rFonts w:asciiTheme="minorHAnsi" w:hAnsiTheme="minorHAnsi"/>
          <w:b/>
          <w:bCs/>
        </w:rPr>
        <w:t>Bibliografia – pentru postul de model viu:</w:t>
      </w:r>
    </w:p>
    <w:p w:rsidR="00890B60" w:rsidRPr="00890B60" w:rsidRDefault="00890B60" w:rsidP="00E329D1">
      <w:pPr>
        <w:pStyle w:val="NormalWeb"/>
        <w:numPr>
          <w:ilvl w:val="0"/>
          <w:numId w:val="12"/>
        </w:numPr>
        <w:rPr>
          <w:rFonts w:asciiTheme="minorHAnsi" w:hAnsiTheme="minorHAnsi"/>
        </w:rPr>
      </w:pPr>
      <w:r w:rsidRPr="00890B60">
        <w:rPr>
          <w:rFonts w:asciiTheme="minorHAnsi" w:hAnsiTheme="minorHAnsi"/>
        </w:rPr>
        <w:t>LEGEA NR. 319 / 2006 – A SECURITĂȚII ȘI SĂNĂTĂȚII ÎN MUNCĂ, ACTUALIZATĂ CU MODIFICĂRILE ȘI COMPLETĂRILE ULTERIOARE,</w:t>
      </w:r>
      <w:r w:rsidRPr="00890B60">
        <w:rPr>
          <w:rFonts w:asciiTheme="minorHAnsi" w:hAnsiTheme="minorHAnsi"/>
        </w:rPr>
        <w:br/>
        <w:t>– Cap.IV – Obligațiile lucrătorilor;</w:t>
      </w:r>
    </w:p>
    <w:p w:rsidR="00890B60" w:rsidRPr="00E329D1" w:rsidRDefault="00890B60" w:rsidP="00E329D1">
      <w:pPr>
        <w:pStyle w:val="NormalWeb"/>
        <w:numPr>
          <w:ilvl w:val="0"/>
          <w:numId w:val="12"/>
        </w:numPr>
        <w:jc w:val="both"/>
        <w:rPr>
          <w:rFonts w:asciiTheme="minorHAnsi" w:hAnsiTheme="minorHAnsi"/>
        </w:rPr>
      </w:pPr>
      <w:r w:rsidRPr="00890B60">
        <w:rPr>
          <w:rFonts w:asciiTheme="minorHAnsi" w:hAnsiTheme="minorHAnsi"/>
        </w:rPr>
        <w:t>LEGEA NR. 477 / 2004 – PRIVIND CODUL DE CONDUITĂ A PERSONALULUI CONTRACTUAL DIN AUTORITĂȚILE ȘI INSTITUȚIILE PUBLICE:</w:t>
      </w:r>
      <w:r w:rsidRPr="00890B60">
        <w:rPr>
          <w:rFonts w:asciiTheme="minorHAnsi" w:hAnsiTheme="minorHAnsi"/>
        </w:rPr>
        <w:br/>
        <w:t>– Cap.II – Norme generale de conduită profesională a personalului contractual, art.7</w:t>
      </w:r>
    </w:p>
    <w:p w:rsidR="00C9182E" w:rsidRPr="00C9182E" w:rsidRDefault="00890B60" w:rsidP="00C9182E">
      <w:pPr>
        <w:pStyle w:val="NormalWeb"/>
        <w:numPr>
          <w:ilvl w:val="0"/>
          <w:numId w:val="12"/>
        </w:numPr>
        <w:jc w:val="both"/>
        <w:rPr>
          <w:rFonts w:asciiTheme="minorHAnsi" w:hAnsiTheme="minorHAnsi"/>
        </w:rPr>
      </w:pPr>
      <w:r w:rsidRPr="00890B60">
        <w:rPr>
          <w:rFonts w:asciiTheme="minorHAnsi" w:hAnsiTheme="minorHAnsi"/>
        </w:rPr>
        <w:t>LEGEA 53 / 2003 ACTUALIZATĂ – CODUL MUNCII ,,RĂSPUNDEREA DISCIPLINARĂ”</w:t>
      </w:r>
      <w:r w:rsidRPr="00890B60">
        <w:rPr>
          <w:rFonts w:asciiTheme="minorHAnsi" w:hAnsiTheme="minorHAnsi"/>
        </w:rPr>
        <w:br/>
        <w:t>(ART.247 – ART.252)</w:t>
      </w:r>
    </w:p>
    <w:p w:rsidR="004560B8" w:rsidRPr="00890B60" w:rsidRDefault="004560B8" w:rsidP="004560B8">
      <w:pPr>
        <w:pStyle w:val="NormalWeb"/>
        <w:jc w:val="both"/>
        <w:rPr>
          <w:rFonts w:asciiTheme="minorHAnsi" w:hAnsiTheme="minorHAnsi"/>
        </w:rPr>
      </w:pPr>
    </w:p>
    <w:p w:rsidR="00324545" w:rsidRDefault="00324545" w:rsidP="001C3DEE">
      <w:pPr>
        <w:pStyle w:val="NormalWeb"/>
        <w:jc w:val="center"/>
        <w:rPr>
          <w:rFonts w:asciiTheme="minorHAnsi" w:hAnsiTheme="minorHAnsi"/>
        </w:rPr>
      </w:pPr>
    </w:p>
    <w:p w:rsidR="00324545" w:rsidRDefault="00324545" w:rsidP="001C3DEE">
      <w:pPr>
        <w:pStyle w:val="NormalWeb"/>
        <w:jc w:val="center"/>
        <w:rPr>
          <w:rFonts w:asciiTheme="minorHAnsi" w:hAnsiTheme="minorHAnsi"/>
        </w:rPr>
      </w:pPr>
    </w:p>
    <w:p w:rsidR="00324545" w:rsidRDefault="00324545" w:rsidP="001C3DEE">
      <w:pPr>
        <w:pStyle w:val="NormalWeb"/>
        <w:jc w:val="center"/>
        <w:rPr>
          <w:rFonts w:asciiTheme="minorHAnsi" w:hAnsiTheme="minorHAnsi"/>
        </w:rPr>
      </w:pPr>
    </w:p>
    <w:p w:rsidR="00324545" w:rsidRDefault="00324545" w:rsidP="001C3DEE">
      <w:pPr>
        <w:pStyle w:val="NormalWeb"/>
        <w:jc w:val="center"/>
        <w:rPr>
          <w:rFonts w:asciiTheme="minorHAnsi" w:hAnsiTheme="minorHAnsi"/>
        </w:rPr>
      </w:pPr>
    </w:p>
    <w:p w:rsidR="00324545" w:rsidRDefault="00324545" w:rsidP="001C3DEE">
      <w:pPr>
        <w:pStyle w:val="NormalWeb"/>
        <w:jc w:val="center"/>
        <w:rPr>
          <w:rFonts w:asciiTheme="minorHAnsi" w:hAnsiTheme="minorHAnsi"/>
        </w:rPr>
      </w:pPr>
    </w:p>
    <w:p w:rsidR="002A2DF2" w:rsidRDefault="001C3DEE" w:rsidP="001C3DEE">
      <w:pPr>
        <w:pStyle w:val="NormalWeb"/>
        <w:jc w:val="center"/>
        <w:rPr>
          <w:rFonts w:asciiTheme="minorHAnsi" w:hAnsiTheme="minorHAnsi"/>
        </w:rPr>
      </w:pPr>
      <w:r>
        <w:rPr>
          <w:rFonts w:asciiTheme="minorHAnsi" w:hAnsiTheme="minorHAnsi"/>
        </w:rPr>
        <w:t>Director,</w:t>
      </w:r>
    </w:p>
    <w:p w:rsidR="001C3DEE" w:rsidRPr="00890B60" w:rsidRDefault="001C3DEE" w:rsidP="001C3DEE">
      <w:pPr>
        <w:pStyle w:val="NormalWeb"/>
        <w:jc w:val="center"/>
        <w:rPr>
          <w:rFonts w:asciiTheme="minorHAnsi" w:hAnsiTheme="minorHAnsi"/>
        </w:rPr>
      </w:pPr>
      <w:r>
        <w:rPr>
          <w:rFonts w:asciiTheme="minorHAnsi" w:hAnsiTheme="minorHAnsi"/>
        </w:rPr>
        <w:t>Prof. Trandafir Dorina</w:t>
      </w:r>
    </w:p>
    <w:p w:rsidR="00C9182E" w:rsidRPr="00890B60" w:rsidRDefault="00C9182E" w:rsidP="00C9182E">
      <w:pPr>
        <w:pStyle w:val="NormalWeb"/>
        <w:jc w:val="both"/>
        <w:rPr>
          <w:rFonts w:asciiTheme="minorHAnsi" w:hAnsiTheme="minorHAnsi"/>
        </w:rPr>
      </w:pPr>
    </w:p>
    <w:p w:rsidR="00890B60" w:rsidRDefault="00890B60" w:rsidP="00422CDF">
      <w:pPr>
        <w:ind w:firstLine="708"/>
        <w:jc w:val="both"/>
        <w:rPr>
          <w:sz w:val="24"/>
          <w:szCs w:val="24"/>
        </w:rPr>
      </w:pPr>
    </w:p>
    <w:p w:rsidR="00322D43" w:rsidRPr="00422CDF" w:rsidRDefault="00322D43" w:rsidP="00422CDF">
      <w:pPr>
        <w:jc w:val="both"/>
        <w:rPr>
          <w:sz w:val="24"/>
          <w:szCs w:val="24"/>
        </w:rPr>
      </w:pPr>
      <w:r w:rsidRPr="00422CDF">
        <w:rPr>
          <w:sz w:val="24"/>
          <w:szCs w:val="24"/>
        </w:rPr>
        <w:t xml:space="preserve"> </w:t>
      </w:r>
    </w:p>
    <w:p w:rsidR="00E07B43" w:rsidRPr="00E07B43" w:rsidRDefault="00E07B43">
      <w:pPr>
        <w:ind w:firstLine="708"/>
        <w:jc w:val="both"/>
        <w:rPr>
          <w:b/>
          <w:sz w:val="24"/>
          <w:szCs w:val="24"/>
        </w:rPr>
      </w:pPr>
    </w:p>
    <w:sectPr w:rsidR="00E07B43" w:rsidRPr="00E07B43" w:rsidSect="004560B8">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9DB"/>
    <w:multiLevelType w:val="hybridMultilevel"/>
    <w:tmpl w:val="60AC19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004D20"/>
    <w:multiLevelType w:val="hybridMultilevel"/>
    <w:tmpl w:val="90BAB20E"/>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54EAE"/>
    <w:multiLevelType w:val="hybridMultilevel"/>
    <w:tmpl w:val="6B0E68F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50357B2"/>
    <w:multiLevelType w:val="hybridMultilevel"/>
    <w:tmpl w:val="E7BCA0EA"/>
    <w:lvl w:ilvl="0" w:tplc="DD86054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24092034"/>
    <w:multiLevelType w:val="hybridMultilevel"/>
    <w:tmpl w:val="4E268B8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32577AA1"/>
    <w:multiLevelType w:val="hybridMultilevel"/>
    <w:tmpl w:val="0C54635A"/>
    <w:lvl w:ilvl="0" w:tplc="FB86EE14">
      <w:numFmt w:val="bullet"/>
      <w:lvlText w:val="-"/>
      <w:lvlJc w:val="left"/>
      <w:pPr>
        <w:ind w:left="1068" w:hanging="360"/>
      </w:pPr>
      <w:rPr>
        <w:rFonts w:ascii="Calibri" w:eastAsiaTheme="minorHAnsi" w:hAnsi="Calibri"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nsid w:val="386832E7"/>
    <w:multiLevelType w:val="hybridMultilevel"/>
    <w:tmpl w:val="E5F234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04A2132"/>
    <w:multiLevelType w:val="hybridMultilevel"/>
    <w:tmpl w:val="7F008DE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nsid w:val="57B50E42"/>
    <w:multiLevelType w:val="hybridMultilevel"/>
    <w:tmpl w:val="F81295C8"/>
    <w:lvl w:ilvl="0" w:tplc="8EDAE60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6FE69EA"/>
    <w:multiLevelType w:val="hybridMultilevel"/>
    <w:tmpl w:val="901863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EA338FD"/>
    <w:multiLevelType w:val="hybridMultilevel"/>
    <w:tmpl w:val="6AACBB8E"/>
    <w:lvl w:ilvl="0" w:tplc="C2B8A070">
      <w:numFmt w:val="bullet"/>
      <w:lvlText w:val="-"/>
      <w:lvlJc w:val="left"/>
      <w:pPr>
        <w:ind w:left="1068" w:hanging="360"/>
      </w:pPr>
      <w:rPr>
        <w:rFonts w:ascii="Calibri" w:eastAsiaTheme="minorHAnsi" w:hAnsi="Calibri"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743B40A4"/>
    <w:multiLevelType w:val="hybridMultilevel"/>
    <w:tmpl w:val="AF501B5A"/>
    <w:lvl w:ilvl="0" w:tplc="C1B007C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nsid w:val="77582A9E"/>
    <w:multiLevelType w:val="hybridMultilevel"/>
    <w:tmpl w:val="624E9ED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nsid w:val="7C540538"/>
    <w:multiLevelType w:val="hybridMultilevel"/>
    <w:tmpl w:val="8138D7C8"/>
    <w:lvl w:ilvl="0" w:tplc="0838C17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0"/>
  </w:num>
  <w:num w:numId="5">
    <w:abstractNumId w:val="11"/>
  </w:num>
  <w:num w:numId="6">
    <w:abstractNumId w:val="1"/>
  </w:num>
  <w:num w:numId="7">
    <w:abstractNumId w:val="12"/>
  </w:num>
  <w:num w:numId="8">
    <w:abstractNumId w:val="2"/>
  </w:num>
  <w:num w:numId="9">
    <w:abstractNumId w:val="7"/>
  </w:num>
  <w:num w:numId="10">
    <w:abstractNumId w:val="4"/>
  </w:num>
  <w:num w:numId="11">
    <w:abstractNumId w:val="3"/>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6D"/>
    <w:rsid w:val="00086418"/>
    <w:rsid w:val="000C6036"/>
    <w:rsid w:val="00117743"/>
    <w:rsid w:val="00122169"/>
    <w:rsid w:val="00125D1B"/>
    <w:rsid w:val="00127993"/>
    <w:rsid w:val="001B0FAC"/>
    <w:rsid w:val="001C3DEE"/>
    <w:rsid w:val="001F5918"/>
    <w:rsid w:val="00204FB7"/>
    <w:rsid w:val="00205756"/>
    <w:rsid w:val="00246B9D"/>
    <w:rsid w:val="00252C20"/>
    <w:rsid w:val="002A2DF2"/>
    <w:rsid w:val="002E4AF0"/>
    <w:rsid w:val="00322D43"/>
    <w:rsid w:val="00324545"/>
    <w:rsid w:val="00336F1F"/>
    <w:rsid w:val="003871F7"/>
    <w:rsid w:val="003C4D10"/>
    <w:rsid w:val="003E0119"/>
    <w:rsid w:val="00422CDF"/>
    <w:rsid w:val="004560B8"/>
    <w:rsid w:val="00463E85"/>
    <w:rsid w:val="0048026D"/>
    <w:rsid w:val="005024E4"/>
    <w:rsid w:val="00546352"/>
    <w:rsid w:val="005466CC"/>
    <w:rsid w:val="00546BC1"/>
    <w:rsid w:val="005C227E"/>
    <w:rsid w:val="005D7783"/>
    <w:rsid w:val="00605AC0"/>
    <w:rsid w:val="00616F11"/>
    <w:rsid w:val="00617ADC"/>
    <w:rsid w:val="006336FE"/>
    <w:rsid w:val="006A0318"/>
    <w:rsid w:val="006A03D9"/>
    <w:rsid w:val="006F2F1B"/>
    <w:rsid w:val="006F65FD"/>
    <w:rsid w:val="007224DE"/>
    <w:rsid w:val="00724304"/>
    <w:rsid w:val="00745023"/>
    <w:rsid w:val="007C6429"/>
    <w:rsid w:val="007E0DD0"/>
    <w:rsid w:val="008367B5"/>
    <w:rsid w:val="00890B60"/>
    <w:rsid w:val="008D58B1"/>
    <w:rsid w:val="008E2D47"/>
    <w:rsid w:val="008E5865"/>
    <w:rsid w:val="00920D2D"/>
    <w:rsid w:val="009827D3"/>
    <w:rsid w:val="009E40CE"/>
    <w:rsid w:val="00A04A2F"/>
    <w:rsid w:val="00A215E4"/>
    <w:rsid w:val="00A30382"/>
    <w:rsid w:val="00AE6194"/>
    <w:rsid w:val="00B1597C"/>
    <w:rsid w:val="00B40CCD"/>
    <w:rsid w:val="00B45896"/>
    <w:rsid w:val="00BC72F9"/>
    <w:rsid w:val="00C1598F"/>
    <w:rsid w:val="00C36C6F"/>
    <w:rsid w:val="00C67947"/>
    <w:rsid w:val="00C70BDE"/>
    <w:rsid w:val="00C9182E"/>
    <w:rsid w:val="00CA15ED"/>
    <w:rsid w:val="00CC1A55"/>
    <w:rsid w:val="00D24796"/>
    <w:rsid w:val="00D879E8"/>
    <w:rsid w:val="00E07B43"/>
    <w:rsid w:val="00E23FB1"/>
    <w:rsid w:val="00E329D1"/>
    <w:rsid w:val="00E42D0E"/>
    <w:rsid w:val="00E449DB"/>
    <w:rsid w:val="00EF3B66"/>
    <w:rsid w:val="00FE064B"/>
    <w:rsid w:val="00FF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6D"/>
    <w:rPr>
      <w:rFonts w:ascii="Tahoma" w:hAnsi="Tahoma" w:cs="Tahoma"/>
      <w:sz w:val="16"/>
      <w:szCs w:val="16"/>
    </w:rPr>
  </w:style>
  <w:style w:type="paragraph" w:styleId="ListParagraph">
    <w:name w:val="List Paragraph"/>
    <w:basedOn w:val="Normal"/>
    <w:uiPriority w:val="34"/>
    <w:qFormat/>
    <w:rsid w:val="0048026D"/>
    <w:pPr>
      <w:ind w:left="720"/>
      <w:contextualSpacing/>
    </w:pPr>
  </w:style>
  <w:style w:type="table" w:styleId="TableGrid">
    <w:name w:val="Table Grid"/>
    <w:basedOn w:val="TableNormal"/>
    <w:uiPriority w:val="59"/>
    <w:rsid w:val="005463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90B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6D"/>
    <w:rPr>
      <w:rFonts w:ascii="Tahoma" w:hAnsi="Tahoma" w:cs="Tahoma"/>
      <w:sz w:val="16"/>
      <w:szCs w:val="16"/>
    </w:rPr>
  </w:style>
  <w:style w:type="paragraph" w:styleId="ListParagraph">
    <w:name w:val="List Paragraph"/>
    <w:basedOn w:val="Normal"/>
    <w:uiPriority w:val="34"/>
    <w:qFormat/>
    <w:rsid w:val="0048026D"/>
    <w:pPr>
      <w:ind w:left="720"/>
      <w:contextualSpacing/>
    </w:pPr>
  </w:style>
  <w:style w:type="table" w:styleId="TableGrid">
    <w:name w:val="Table Grid"/>
    <w:basedOn w:val="TableNormal"/>
    <w:uiPriority w:val="59"/>
    <w:rsid w:val="005463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90B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621F-5597-4956-82F0-111DFA2C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Winpro</dc:creator>
  <cp:lastModifiedBy>Boby</cp:lastModifiedBy>
  <cp:revision>2</cp:revision>
  <cp:lastPrinted>2017-10-03T11:37:00Z</cp:lastPrinted>
  <dcterms:created xsi:type="dcterms:W3CDTF">2017-10-03T11:39:00Z</dcterms:created>
  <dcterms:modified xsi:type="dcterms:W3CDTF">2017-10-03T11:39:00Z</dcterms:modified>
</cp:coreProperties>
</file>